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09717" w14:textId="77777777" w:rsidR="00F46453" w:rsidRDefault="00F46453">
      <w:pPr>
        <w:pStyle w:val="BodyText"/>
        <w:spacing w:before="0"/>
        <w:rPr>
          <w:rFonts w:ascii="Times New Roman"/>
        </w:rPr>
      </w:pPr>
    </w:p>
    <w:p w14:paraId="44509718" w14:textId="77777777" w:rsidR="00F46453" w:rsidRDefault="00F46453">
      <w:pPr>
        <w:pStyle w:val="BodyText"/>
        <w:spacing w:before="77"/>
        <w:rPr>
          <w:rFonts w:ascii="Times New Roman"/>
        </w:rPr>
      </w:pPr>
    </w:p>
    <w:p w14:paraId="44509719" w14:textId="7357C2F3" w:rsidR="00F46453" w:rsidRDefault="00000000">
      <w:pPr>
        <w:spacing w:line="412" w:lineRule="auto"/>
        <w:ind w:left="3790" w:right="2591" w:hanging="291"/>
        <w:rPr>
          <w:b/>
          <w:sz w:val="1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44509750" wp14:editId="44509751">
            <wp:simplePos x="0" y="0"/>
            <wp:positionH relativeFrom="page">
              <wp:posOffset>1143000</wp:posOffset>
            </wp:positionH>
            <wp:positionV relativeFrom="paragraph">
              <wp:posOffset>-310618</wp:posOffset>
            </wp:positionV>
            <wp:extent cx="1088384" cy="40702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384" cy="407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Manual</w:t>
      </w:r>
      <w:r>
        <w:rPr>
          <w:b/>
          <w:spacing w:val="-14"/>
          <w:sz w:val="18"/>
        </w:rPr>
        <w:t xml:space="preserve"> </w:t>
      </w:r>
      <w:r w:rsidR="00F57F0D" w:rsidRPr="00F57F0D">
        <w:rPr>
          <w:b/>
          <w:sz w:val="18"/>
        </w:rPr>
        <w:t>clavier mécanique</w:t>
      </w:r>
      <w:r w:rsidR="00F57F0D" w:rsidRPr="00F57F0D">
        <w:rPr>
          <w:b/>
          <w:sz w:val="18"/>
        </w:rPr>
        <w:t xml:space="preserve"> </w:t>
      </w:r>
      <w:r>
        <w:rPr>
          <w:b/>
          <w:spacing w:val="-2"/>
          <w:sz w:val="18"/>
        </w:rPr>
        <w:t>SPKB-MK-01</w:t>
      </w:r>
    </w:p>
    <w:p w14:paraId="4450971A" w14:textId="77777777" w:rsidR="00F46453" w:rsidRDefault="00F46453">
      <w:pPr>
        <w:pStyle w:val="BodyText"/>
        <w:spacing w:before="0"/>
        <w:rPr>
          <w:b/>
        </w:rPr>
      </w:pPr>
    </w:p>
    <w:p w14:paraId="4450971B" w14:textId="77777777" w:rsidR="00F46453" w:rsidRDefault="00F46453">
      <w:pPr>
        <w:pStyle w:val="BodyText"/>
        <w:spacing w:before="13"/>
        <w:rPr>
          <w:b/>
        </w:rPr>
      </w:pPr>
    </w:p>
    <w:p w14:paraId="4450971C" w14:textId="17AFA862" w:rsidR="00F46453" w:rsidRDefault="00D54208" w:rsidP="009F4BA0">
      <w:pPr>
        <w:spacing w:before="1"/>
        <w:ind w:left="120" w:right="-450"/>
        <w:rPr>
          <w:b/>
          <w:sz w:val="18"/>
        </w:rPr>
      </w:pPr>
      <w:r w:rsidRPr="00D54208">
        <w:rPr>
          <w:b/>
          <w:sz w:val="18"/>
        </w:rPr>
        <w:t>Ce manuel est disponible en anglais</w:t>
      </w:r>
      <w:r w:rsidR="009F4BA0">
        <w:rPr>
          <w:b/>
          <w:sz w:val="18"/>
        </w:rPr>
        <w:t xml:space="preserve">, espagnol y roumain </w:t>
      </w:r>
      <w:r w:rsidRPr="00D54208">
        <w:rPr>
          <w:b/>
          <w:sz w:val="18"/>
        </w:rPr>
        <w:t xml:space="preserve">sur </w:t>
      </w:r>
      <w:r w:rsidR="009F4BA0">
        <w:rPr>
          <w:b/>
          <w:sz w:val="18"/>
        </w:rPr>
        <w:fldChar w:fldCharType="begin"/>
      </w:r>
      <w:r w:rsidR="009F4BA0">
        <w:rPr>
          <w:b/>
          <w:sz w:val="18"/>
        </w:rPr>
        <w:instrText>HYPERLINK "http://www.</w:instrText>
      </w:r>
      <w:r w:rsidR="009F4BA0" w:rsidRPr="00D54208">
        <w:rPr>
          <w:b/>
          <w:sz w:val="18"/>
        </w:rPr>
        <w:instrText>spacer-tech.com</w:instrText>
      </w:r>
      <w:r w:rsidR="009F4BA0">
        <w:rPr>
          <w:b/>
          <w:sz w:val="18"/>
        </w:rPr>
        <w:instrText>"</w:instrText>
      </w:r>
      <w:r w:rsidR="009F4BA0">
        <w:rPr>
          <w:b/>
          <w:sz w:val="18"/>
        </w:rPr>
        <w:fldChar w:fldCharType="separate"/>
      </w:r>
      <w:r w:rsidR="009F4BA0" w:rsidRPr="00E12F24">
        <w:rPr>
          <w:rStyle w:val="Hyperlink"/>
          <w:b/>
          <w:sz w:val="18"/>
        </w:rPr>
        <w:t>www.</w:t>
      </w:r>
      <w:r w:rsidR="009F4BA0" w:rsidRPr="00E12F24">
        <w:rPr>
          <w:rStyle w:val="Hyperlink"/>
          <w:b/>
          <w:sz w:val="18"/>
        </w:rPr>
        <w:t>spacer-tech.com</w:t>
      </w:r>
      <w:r w:rsidR="009F4BA0">
        <w:rPr>
          <w:b/>
          <w:sz w:val="18"/>
        </w:rPr>
        <w:fldChar w:fldCharType="end"/>
      </w:r>
      <w:r w:rsidR="009F4BA0">
        <w:rPr>
          <w:b/>
          <w:sz w:val="18"/>
        </w:rPr>
        <w:t xml:space="preserve">  y </w:t>
      </w:r>
      <w:r w:rsidR="00000000">
        <w:fldChar w:fldCharType="begin"/>
      </w:r>
      <w:r w:rsidR="00000000">
        <w:instrText>HYPERLINK "http://www.spacer.ro/" \h</w:instrText>
      </w:r>
      <w:r w:rsidR="00000000">
        <w:fldChar w:fldCharType="separate"/>
      </w:r>
      <w:r w:rsidR="00000000">
        <w:rPr>
          <w:b/>
          <w:color w:val="0000FF"/>
          <w:spacing w:val="-2"/>
          <w:sz w:val="18"/>
          <w:u w:val="single" w:color="0000FF"/>
        </w:rPr>
        <w:t>www.spacer.ro</w:t>
      </w:r>
      <w:r w:rsidR="00000000">
        <w:rPr>
          <w:b/>
          <w:color w:val="0000FF"/>
          <w:spacing w:val="-2"/>
          <w:sz w:val="18"/>
          <w:u w:val="single" w:color="0000FF"/>
        </w:rPr>
        <w:fldChar w:fldCharType="end"/>
      </w:r>
    </w:p>
    <w:p w14:paraId="4450971E" w14:textId="77777777" w:rsidR="00F46453" w:rsidRDefault="00000000">
      <w:pPr>
        <w:pStyle w:val="BodyText"/>
        <w:spacing w:before="62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44509752" wp14:editId="44509753">
            <wp:simplePos x="0" y="0"/>
            <wp:positionH relativeFrom="page">
              <wp:posOffset>1143000</wp:posOffset>
            </wp:positionH>
            <wp:positionV relativeFrom="paragraph">
              <wp:posOffset>208304</wp:posOffset>
            </wp:positionV>
            <wp:extent cx="2633131" cy="1138427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3131" cy="1138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530E3D" w14:textId="77777777" w:rsidR="009B29E5" w:rsidRDefault="009B29E5">
      <w:pPr>
        <w:pStyle w:val="BodyText"/>
        <w:ind w:left="120"/>
        <w:rPr>
          <w:b/>
          <w:szCs w:val="22"/>
        </w:rPr>
      </w:pPr>
      <w:r w:rsidRPr="009B29E5">
        <w:rPr>
          <w:b/>
          <w:szCs w:val="22"/>
        </w:rPr>
        <w:t>Contenu du paquet</w:t>
      </w:r>
    </w:p>
    <w:p w14:paraId="21739A6A" w14:textId="36988FAA" w:rsidR="009B5AB9" w:rsidRDefault="00000000" w:rsidP="009B5AB9">
      <w:pPr>
        <w:pStyle w:val="BodyText"/>
        <w:ind w:left="120"/>
        <w:rPr>
          <w:b/>
        </w:rPr>
      </w:pPr>
      <w:r>
        <w:rPr>
          <w:rFonts w:ascii="Cambria Math" w:hAnsi="Cambria Math"/>
        </w:rPr>
        <w:t>①</w:t>
      </w:r>
      <w:r>
        <w:rPr>
          <w:rFonts w:ascii="Cambria Math" w:hAnsi="Cambria Math"/>
          <w:spacing w:val="64"/>
          <w:w w:val="150"/>
        </w:rPr>
        <w:t xml:space="preserve"> </w:t>
      </w:r>
      <w:r w:rsidR="009B5AB9" w:rsidRPr="009B5AB9">
        <w:rPr>
          <w:bCs/>
        </w:rPr>
        <w:t>C</w:t>
      </w:r>
      <w:r w:rsidR="009B5AB9" w:rsidRPr="009B5AB9">
        <w:rPr>
          <w:bCs/>
        </w:rPr>
        <w:t>lavier mécanique</w:t>
      </w:r>
    </w:p>
    <w:p w14:paraId="44509722" w14:textId="5D075D4D" w:rsidR="00F46453" w:rsidRDefault="00000000" w:rsidP="006435C4">
      <w:pPr>
        <w:pStyle w:val="BodyText"/>
        <w:ind w:left="120"/>
      </w:pPr>
      <w:r>
        <w:rPr>
          <w:rFonts w:ascii="Cambria Math" w:hAnsi="Cambria Math"/>
        </w:rPr>
        <w:t>②</w:t>
      </w:r>
      <w:r>
        <w:rPr>
          <w:rFonts w:ascii="Cambria Math" w:hAnsi="Cambria Math"/>
          <w:spacing w:val="30"/>
        </w:rPr>
        <w:t xml:space="preserve">  </w:t>
      </w:r>
      <w:r w:rsidR="00B81C76" w:rsidRPr="00B81C76">
        <w:t>Manuel d'utilisation</w:t>
      </w:r>
    </w:p>
    <w:p w14:paraId="3F94B56D" w14:textId="6E9B2AA7" w:rsidR="006435C4" w:rsidRPr="006435C4" w:rsidRDefault="00A3436F" w:rsidP="00A3436F">
      <w:pPr>
        <w:tabs>
          <w:tab w:val="left" w:pos="273"/>
        </w:tabs>
        <w:spacing w:before="94"/>
        <w:rPr>
          <w:b/>
          <w:bCs/>
          <w:sz w:val="18"/>
          <w:szCs w:val="18"/>
        </w:rPr>
      </w:pPr>
      <w:r w:rsidRPr="00A3436F">
        <w:rPr>
          <w:b/>
          <w:bCs/>
          <w:sz w:val="18"/>
          <w:szCs w:val="18"/>
        </w:rPr>
        <w:t>Caractéristiques du clavier mécanique</w:t>
      </w:r>
    </w:p>
    <w:p w14:paraId="3D45A8EA" w14:textId="35C48AC0" w:rsidR="005B6519" w:rsidRPr="006435C4" w:rsidRDefault="005B6519" w:rsidP="006435C4">
      <w:pPr>
        <w:pStyle w:val="ListParagraph"/>
        <w:widowControl/>
        <w:numPr>
          <w:ilvl w:val="0"/>
          <w:numId w:val="3"/>
        </w:numPr>
        <w:autoSpaceDE/>
        <w:autoSpaceDN/>
        <w:rPr>
          <w:rFonts w:eastAsia="Times New Roman"/>
          <w:sz w:val="18"/>
          <w:szCs w:val="18"/>
          <w:lang w:val="fr-CA" w:eastAsia="en-CA"/>
        </w:rPr>
      </w:pPr>
      <w:r w:rsidRPr="006435C4">
        <w:rPr>
          <w:rFonts w:eastAsia="Times New Roman"/>
          <w:sz w:val="18"/>
          <w:szCs w:val="18"/>
          <w:lang w:val="fr-CA" w:eastAsia="en-CA"/>
        </w:rPr>
        <w:t>Matériau : métal + ABS</w:t>
      </w:r>
    </w:p>
    <w:p w14:paraId="346DE1C4" w14:textId="5ABA075B" w:rsidR="005B6519" w:rsidRPr="006435C4" w:rsidRDefault="005B6519" w:rsidP="006435C4">
      <w:pPr>
        <w:pStyle w:val="ListParagraph"/>
        <w:widowControl/>
        <w:numPr>
          <w:ilvl w:val="0"/>
          <w:numId w:val="3"/>
        </w:numPr>
        <w:autoSpaceDE/>
        <w:autoSpaceDN/>
        <w:rPr>
          <w:rFonts w:eastAsia="Times New Roman"/>
          <w:sz w:val="18"/>
          <w:szCs w:val="18"/>
          <w:lang w:val="fr-CA" w:eastAsia="en-CA"/>
        </w:rPr>
      </w:pPr>
      <w:r w:rsidRPr="006435C4">
        <w:rPr>
          <w:rFonts w:eastAsia="Times New Roman"/>
          <w:sz w:val="18"/>
          <w:szCs w:val="18"/>
          <w:lang w:val="fr-CA" w:eastAsia="en-CA"/>
        </w:rPr>
        <w:t>Interrupteur bleu, 50 millions de frappes</w:t>
      </w:r>
    </w:p>
    <w:p w14:paraId="767ADDFD" w14:textId="3518C70A" w:rsidR="005B6519" w:rsidRPr="006435C4" w:rsidRDefault="005B6519" w:rsidP="006435C4">
      <w:pPr>
        <w:pStyle w:val="ListParagraph"/>
        <w:widowControl/>
        <w:numPr>
          <w:ilvl w:val="0"/>
          <w:numId w:val="3"/>
        </w:numPr>
        <w:autoSpaceDE/>
        <w:autoSpaceDN/>
        <w:rPr>
          <w:rFonts w:eastAsia="Times New Roman"/>
          <w:sz w:val="18"/>
          <w:szCs w:val="18"/>
          <w:lang w:val="fr-CA" w:eastAsia="en-CA"/>
        </w:rPr>
      </w:pPr>
      <w:r w:rsidRPr="006435C4">
        <w:rPr>
          <w:rFonts w:eastAsia="Times New Roman"/>
          <w:sz w:val="18"/>
          <w:szCs w:val="18"/>
          <w:lang w:val="fr-CA" w:eastAsia="en-CA"/>
        </w:rPr>
        <w:t>Touches disposition US, plastique à double injection</w:t>
      </w:r>
    </w:p>
    <w:p w14:paraId="62A31F2E" w14:textId="2D93E3C7" w:rsidR="005B6519" w:rsidRPr="006435C4" w:rsidRDefault="005B6519" w:rsidP="006435C4">
      <w:pPr>
        <w:pStyle w:val="ListParagraph"/>
        <w:widowControl/>
        <w:numPr>
          <w:ilvl w:val="0"/>
          <w:numId w:val="3"/>
        </w:numPr>
        <w:autoSpaceDE/>
        <w:autoSpaceDN/>
        <w:rPr>
          <w:rFonts w:eastAsia="Times New Roman"/>
          <w:sz w:val="18"/>
          <w:szCs w:val="18"/>
          <w:lang w:val="fr-CA" w:eastAsia="en-CA"/>
        </w:rPr>
      </w:pPr>
      <w:r w:rsidRPr="006435C4">
        <w:rPr>
          <w:rFonts w:eastAsia="Times New Roman"/>
          <w:sz w:val="18"/>
          <w:szCs w:val="18"/>
          <w:lang w:val="fr-CA" w:eastAsia="en-CA"/>
        </w:rPr>
        <w:t>Câble USB de 1,65 m avec anneau magnétique</w:t>
      </w:r>
    </w:p>
    <w:p w14:paraId="26F013AF" w14:textId="59FF76BF" w:rsidR="005B6519" w:rsidRPr="006435C4" w:rsidRDefault="005B6519" w:rsidP="006435C4">
      <w:pPr>
        <w:pStyle w:val="ListParagraph"/>
        <w:widowControl/>
        <w:numPr>
          <w:ilvl w:val="0"/>
          <w:numId w:val="3"/>
        </w:numPr>
        <w:autoSpaceDE/>
        <w:autoSpaceDN/>
        <w:rPr>
          <w:rFonts w:eastAsia="Times New Roman"/>
          <w:sz w:val="18"/>
          <w:szCs w:val="18"/>
          <w:lang w:val="fr-CA" w:eastAsia="en-CA"/>
        </w:rPr>
      </w:pPr>
      <w:r w:rsidRPr="006435C4">
        <w:rPr>
          <w:rFonts w:eastAsia="Times New Roman"/>
          <w:sz w:val="18"/>
          <w:szCs w:val="18"/>
          <w:lang w:val="fr-CA" w:eastAsia="en-CA"/>
        </w:rPr>
        <w:t>Tension : 5V</w:t>
      </w:r>
    </w:p>
    <w:p w14:paraId="632FF099" w14:textId="61FA0D80" w:rsidR="005B6519" w:rsidRPr="006435C4" w:rsidRDefault="005B6519" w:rsidP="006435C4">
      <w:pPr>
        <w:pStyle w:val="ListParagraph"/>
        <w:widowControl/>
        <w:numPr>
          <w:ilvl w:val="0"/>
          <w:numId w:val="3"/>
        </w:numPr>
        <w:autoSpaceDE/>
        <w:autoSpaceDN/>
        <w:rPr>
          <w:rFonts w:eastAsia="Times New Roman"/>
          <w:sz w:val="18"/>
          <w:szCs w:val="18"/>
          <w:lang w:val="fr-CA" w:eastAsia="en-CA"/>
        </w:rPr>
      </w:pPr>
      <w:r w:rsidRPr="006435C4">
        <w:rPr>
          <w:rFonts w:eastAsia="Times New Roman"/>
          <w:sz w:val="18"/>
          <w:szCs w:val="18"/>
          <w:lang w:val="fr-CA" w:eastAsia="en-CA"/>
        </w:rPr>
        <w:t>Force d'activation de la touche : 60g ± 10g</w:t>
      </w:r>
    </w:p>
    <w:p w14:paraId="412DF71F" w14:textId="1165EB2F" w:rsidR="005B6519" w:rsidRPr="006435C4" w:rsidRDefault="005B6519" w:rsidP="006435C4">
      <w:pPr>
        <w:pStyle w:val="ListParagraph"/>
        <w:widowControl/>
        <w:numPr>
          <w:ilvl w:val="0"/>
          <w:numId w:val="3"/>
        </w:numPr>
        <w:autoSpaceDE/>
        <w:autoSpaceDN/>
        <w:rPr>
          <w:rFonts w:eastAsia="Times New Roman"/>
          <w:sz w:val="18"/>
          <w:szCs w:val="18"/>
          <w:lang w:val="fr-CA" w:eastAsia="en-CA"/>
        </w:rPr>
      </w:pPr>
      <w:r w:rsidRPr="006435C4">
        <w:rPr>
          <w:rFonts w:eastAsia="Times New Roman"/>
          <w:sz w:val="18"/>
          <w:szCs w:val="18"/>
          <w:lang w:val="fr-CA" w:eastAsia="en-CA"/>
        </w:rPr>
        <w:t>Distance de déplacement de la touche : 4,0 ± 0,5 mm</w:t>
      </w:r>
    </w:p>
    <w:p w14:paraId="1B6E3C6D" w14:textId="17EC830D" w:rsidR="005B6519" w:rsidRPr="006435C4" w:rsidRDefault="005B6519" w:rsidP="006435C4">
      <w:pPr>
        <w:pStyle w:val="ListParagraph"/>
        <w:widowControl/>
        <w:numPr>
          <w:ilvl w:val="0"/>
          <w:numId w:val="3"/>
        </w:numPr>
        <w:autoSpaceDE/>
        <w:autoSpaceDN/>
        <w:rPr>
          <w:rFonts w:eastAsia="Times New Roman"/>
          <w:sz w:val="18"/>
          <w:szCs w:val="18"/>
          <w:lang w:val="en-CA" w:eastAsia="en-CA"/>
        </w:rPr>
      </w:pPr>
      <w:r w:rsidRPr="006435C4">
        <w:rPr>
          <w:rFonts w:eastAsia="Times New Roman"/>
          <w:sz w:val="18"/>
          <w:szCs w:val="18"/>
          <w:lang w:val="en-CA" w:eastAsia="en-CA"/>
        </w:rPr>
        <w:t>Plug and play</w:t>
      </w:r>
    </w:p>
    <w:p w14:paraId="6F10E51B" w14:textId="355F31C3" w:rsidR="005B6519" w:rsidRPr="006435C4" w:rsidRDefault="005B6519" w:rsidP="006435C4">
      <w:pPr>
        <w:pStyle w:val="ListParagraph"/>
        <w:widowControl/>
        <w:numPr>
          <w:ilvl w:val="0"/>
          <w:numId w:val="3"/>
        </w:numPr>
        <w:autoSpaceDE/>
        <w:autoSpaceDN/>
        <w:rPr>
          <w:rFonts w:eastAsia="Times New Roman"/>
          <w:sz w:val="18"/>
          <w:szCs w:val="18"/>
          <w:lang w:val="en-CA" w:eastAsia="en-CA"/>
        </w:rPr>
      </w:pPr>
      <w:proofErr w:type="gramStart"/>
      <w:r w:rsidRPr="006435C4">
        <w:rPr>
          <w:rFonts w:eastAsia="Times New Roman"/>
          <w:sz w:val="18"/>
          <w:szCs w:val="18"/>
          <w:lang w:val="en-CA" w:eastAsia="en-CA"/>
        </w:rPr>
        <w:t>Dimensions :</w:t>
      </w:r>
      <w:proofErr w:type="gramEnd"/>
      <w:r w:rsidRPr="006435C4">
        <w:rPr>
          <w:rFonts w:eastAsia="Times New Roman"/>
          <w:sz w:val="18"/>
          <w:szCs w:val="18"/>
          <w:lang w:val="en-CA" w:eastAsia="en-CA"/>
        </w:rPr>
        <w:t xml:space="preserve"> 445 x 178 x 41 mm</w:t>
      </w:r>
    </w:p>
    <w:p w14:paraId="470AE475" w14:textId="4AA0235C" w:rsidR="006435C4" w:rsidRPr="006435C4" w:rsidRDefault="005B6519" w:rsidP="006435C4">
      <w:pPr>
        <w:pStyle w:val="ListParagraph"/>
        <w:widowControl/>
        <w:numPr>
          <w:ilvl w:val="0"/>
          <w:numId w:val="3"/>
        </w:numPr>
        <w:autoSpaceDE/>
        <w:autoSpaceDN/>
        <w:rPr>
          <w:rFonts w:eastAsia="Times New Roman"/>
          <w:sz w:val="18"/>
          <w:szCs w:val="18"/>
          <w:lang w:val="en-CA" w:eastAsia="en-CA"/>
        </w:rPr>
      </w:pPr>
      <w:proofErr w:type="spellStart"/>
      <w:proofErr w:type="gramStart"/>
      <w:r w:rsidRPr="006435C4">
        <w:rPr>
          <w:rFonts w:eastAsia="Times New Roman"/>
          <w:sz w:val="18"/>
          <w:szCs w:val="18"/>
          <w:lang w:val="en-CA" w:eastAsia="en-CA"/>
        </w:rPr>
        <w:t>Poids</w:t>
      </w:r>
      <w:proofErr w:type="spellEnd"/>
      <w:r w:rsidRPr="006435C4">
        <w:rPr>
          <w:rFonts w:eastAsia="Times New Roman"/>
          <w:sz w:val="18"/>
          <w:szCs w:val="18"/>
          <w:lang w:val="en-CA" w:eastAsia="en-CA"/>
        </w:rPr>
        <w:t xml:space="preserve"> :</w:t>
      </w:r>
      <w:proofErr w:type="gramEnd"/>
      <w:r w:rsidRPr="006435C4">
        <w:rPr>
          <w:rFonts w:eastAsia="Times New Roman"/>
          <w:sz w:val="18"/>
          <w:szCs w:val="18"/>
          <w:lang w:val="en-CA" w:eastAsia="en-CA"/>
        </w:rPr>
        <w:t xml:space="preserve"> 890 g ± 20 g</w:t>
      </w:r>
    </w:p>
    <w:p w14:paraId="4450972F" w14:textId="2D95DC9B" w:rsidR="00F46453" w:rsidRPr="006435C4" w:rsidRDefault="005B6519" w:rsidP="006435C4">
      <w:pPr>
        <w:pStyle w:val="ListParagraph"/>
        <w:widowControl/>
        <w:numPr>
          <w:ilvl w:val="0"/>
          <w:numId w:val="3"/>
        </w:numPr>
        <w:autoSpaceDE/>
        <w:autoSpaceDN/>
        <w:rPr>
          <w:rFonts w:eastAsia="Times New Roman"/>
          <w:sz w:val="18"/>
          <w:szCs w:val="18"/>
          <w:lang w:val="en-CA" w:eastAsia="en-CA"/>
        </w:rPr>
      </w:pPr>
      <w:proofErr w:type="gramStart"/>
      <w:r w:rsidRPr="006435C4">
        <w:rPr>
          <w:rFonts w:eastAsia="Times New Roman"/>
          <w:sz w:val="18"/>
          <w:szCs w:val="18"/>
          <w:lang w:val="en-CA" w:eastAsia="en-CA"/>
        </w:rPr>
        <w:t>Compatible :</w:t>
      </w:r>
      <w:proofErr w:type="gramEnd"/>
      <w:r w:rsidRPr="006435C4">
        <w:rPr>
          <w:rFonts w:eastAsia="Times New Roman"/>
          <w:sz w:val="18"/>
          <w:szCs w:val="18"/>
          <w:lang w:val="en-CA" w:eastAsia="en-CA"/>
        </w:rPr>
        <w:t xml:space="preserve"> Windows XP, Vista, Win7, Win8, Win10, Android, Linux, Max et Mac</w:t>
      </w:r>
    </w:p>
    <w:p w14:paraId="6645B77E" w14:textId="77777777" w:rsidR="006435C4" w:rsidRPr="006435C4" w:rsidRDefault="006435C4" w:rsidP="006435C4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6CF986FD" w14:textId="77777777" w:rsidR="0003609A" w:rsidRDefault="00CE5D5A" w:rsidP="0003609A">
      <w:pPr>
        <w:tabs>
          <w:tab w:val="left" w:pos="316"/>
        </w:tabs>
        <w:spacing w:line="333" w:lineRule="auto"/>
        <w:ind w:right="140"/>
        <w:rPr>
          <w:b/>
          <w:bCs/>
          <w:sz w:val="18"/>
          <w:szCs w:val="18"/>
        </w:rPr>
      </w:pPr>
      <w:r w:rsidRPr="0003609A">
        <w:rPr>
          <w:b/>
          <w:bCs/>
          <w:sz w:val="18"/>
          <w:szCs w:val="18"/>
        </w:rPr>
        <w:t>Introduction aux fonctions du clavier mécanique</w:t>
      </w:r>
    </w:p>
    <w:p w14:paraId="44509731" w14:textId="53D265EA" w:rsidR="00F46453" w:rsidRPr="0003609A" w:rsidRDefault="0003609A" w:rsidP="0003609A">
      <w:pPr>
        <w:tabs>
          <w:tab w:val="left" w:pos="316"/>
        </w:tabs>
        <w:spacing w:line="333" w:lineRule="auto"/>
        <w:ind w:right="140"/>
        <w:rPr>
          <w:sz w:val="18"/>
        </w:rPr>
      </w:pPr>
      <w:r>
        <w:rPr>
          <w:b/>
          <w:bCs/>
          <w:sz w:val="18"/>
          <w:szCs w:val="18"/>
        </w:rPr>
        <w:t xml:space="preserve">* </w:t>
      </w:r>
      <w:r w:rsidR="0070447B" w:rsidRPr="0070447B">
        <w:rPr>
          <w:sz w:val="18"/>
        </w:rPr>
        <w:t>26 touches sans conflit</w:t>
      </w:r>
      <w:r w:rsidR="00000000" w:rsidRPr="0003609A">
        <w:rPr>
          <w:sz w:val="18"/>
        </w:rPr>
        <w:t>:</w:t>
      </w:r>
      <w:r w:rsidR="00000000" w:rsidRPr="0003609A">
        <w:rPr>
          <w:spacing w:val="-11"/>
          <w:sz w:val="18"/>
        </w:rPr>
        <w:t xml:space="preserve"> </w:t>
      </w:r>
      <w:r w:rsidR="00000000" w:rsidRPr="0003609A">
        <w:rPr>
          <w:sz w:val="18"/>
        </w:rPr>
        <w:t>Q,</w:t>
      </w:r>
      <w:r w:rsidR="00000000" w:rsidRPr="0003609A">
        <w:rPr>
          <w:spacing w:val="-11"/>
          <w:sz w:val="18"/>
        </w:rPr>
        <w:t xml:space="preserve"> </w:t>
      </w:r>
      <w:r w:rsidR="00000000" w:rsidRPr="0003609A">
        <w:rPr>
          <w:sz w:val="18"/>
        </w:rPr>
        <w:t>W,</w:t>
      </w:r>
      <w:r w:rsidR="00000000" w:rsidRPr="0003609A">
        <w:rPr>
          <w:spacing w:val="-11"/>
          <w:sz w:val="18"/>
        </w:rPr>
        <w:t xml:space="preserve"> </w:t>
      </w:r>
      <w:r w:rsidR="00000000" w:rsidRPr="0003609A">
        <w:rPr>
          <w:sz w:val="18"/>
        </w:rPr>
        <w:t>E</w:t>
      </w:r>
      <w:r w:rsidR="00000000" w:rsidRPr="0003609A">
        <w:rPr>
          <w:spacing w:val="-6"/>
          <w:sz w:val="18"/>
        </w:rPr>
        <w:t xml:space="preserve">, </w:t>
      </w:r>
      <w:r w:rsidR="00000000" w:rsidRPr="0003609A">
        <w:rPr>
          <w:sz w:val="18"/>
        </w:rPr>
        <w:t>R</w:t>
      </w:r>
      <w:r w:rsidR="00000000" w:rsidRPr="0003609A">
        <w:rPr>
          <w:spacing w:val="-6"/>
          <w:sz w:val="18"/>
        </w:rPr>
        <w:t xml:space="preserve">, </w:t>
      </w:r>
      <w:r w:rsidR="00000000" w:rsidRPr="0003609A">
        <w:rPr>
          <w:sz w:val="18"/>
        </w:rPr>
        <w:t>T,</w:t>
      </w:r>
      <w:r w:rsidR="00000000" w:rsidRPr="0003609A">
        <w:rPr>
          <w:spacing w:val="-11"/>
          <w:sz w:val="18"/>
        </w:rPr>
        <w:t xml:space="preserve"> </w:t>
      </w:r>
      <w:r w:rsidR="00000000" w:rsidRPr="0003609A">
        <w:rPr>
          <w:sz w:val="18"/>
        </w:rPr>
        <w:t>A,</w:t>
      </w:r>
      <w:r w:rsidR="00000000" w:rsidRPr="0003609A">
        <w:rPr>
          <w:spacing w:val="-11"/>
          <w:sz w:val="18"/>
        </w:rPr>
        <w:t xml:space="preserve"> </w:t>
      </w:r>
      <w:r w:rsidR="00000000" w:rsidRPr="0003609A">
        <w:rPr>
          <w:sz w:val="18"/>
        </w:rPr>
        <w:t>S,</w:t>
      </w:r>
      <w:r w:rsidR="00000000" w:rsidRPr="0003609A">
        <w:rPr>
          <w:spacing w:val="-11"/>
          <w:sz w:val="18"/>
        </w:rPr>
        <w:t xml:space="preserve"> </w:t>
      </w:r>
      <w:r w:rsidR="00000000" w:rsidRPr="0003609A">
        <w:rPr>
          <w:sz w:val="18"/>
        </w:rPr>
        <w:t>D,</w:t>
      </w:r>
      <w:r w:rsidR="00000000" w:rsidRPr="0003609A">
        <w:rPr>
          <w:spacing w:val="-11"/>
          <w:sz w:val="18"/>
        </w:rPr>
        <w:t xml:space="preserve"> </w:t>
      </w:r>
      <w:r w:rsidR="00000000" w:rsidRPr="0003609A">
        <w:rPr>
          <w:sz w:val="18"/>
        </w:rPr>
        <w:t>F</w:t>
      </w:r>
      <w:r w:rsidR="00000000" w:rsidRPr="0003609A">
        <w:rPr>
          <w:spacing w:val="-5"/>
          <w:sz w:val="18"/>
        </w:rPr>
        <w:t xml:space="preserve">, </w:t>
      </w:r>
      <w:r w:rsidR="00000000" w:rsidRPr="0003609A">
        <w:rPr>
          <w:sz w:val="18"/>
        </w:rPr>
        <w:t>G</w:t>
      </w:r>
      <w:r w:rsidR="00000000" w:rsidRPr="0003609A">
        <w:rPr>
          <w:spacing w:val="-6"/>
          <w:sz w:val="18"/>
        </w:rPr>
        <w:t xml:space="preserve">, </w:t>
      </w:r>
      <w:r w:rsidR="00000000" w:rsidRPr="0003609A">
        <w:rPr>
          <w:sz w:val="18"/>
        </w:rPr>
        <w:t>Z,</w:t>
      </w:r>
      <w:r w:rsidR="00000000" w:rsidRPr="0003609A">
        <w:rPr>
          <w:spacing w:val="-11"/>
          <w:sz w:val="18"/>
        </w:rPr>
        <w:t xml:space="preserve"> </w:t>
      </w:r>
      <w:r w:rsidR="00000000" w:rsidRPr="0003609A">
        <w:rPr>
          <w:sz w:val="18"/>
        </w:rPr>
        <w:t>X,</w:t>
      </w:r>
      <w:r w:rsidR="00000000" w:rsidRPr="0003609A">
        <w:rPr>
          <w:spacing w:val="-12"/>
          <w:sz w:val="18"/>
        </w:rPr>
        <w:t xml:space="preserve"> </w:t>
      </w:r>
      <w:r w:rsidR="00000000" w:rsidRPr="0003609A">
        <w:rPr>
          <w:sz w:val="18"/>
        </w:rPr>
        <w:t>C,</w:t>
      </w:r>
      <w:r w:rsidR="00000000" w:rsidRPr="0003609A">
        <w:rPr>
          <w:spacing w:val="-12"/>
          <w:sz w:val="18"/>
        </w:rPr>
        <w:t xml:space="preserve"> </w:t>
      </w:r>
      <w:r w:rsidR="00000000" w:rsidRPr="0003609A">
        <w:rPr>
          <w:sz w:val="18"/>
        </w:rPr>
        <w:t>V,</w:t>
      </w:r>
      <w:r w:rsidR="00000000" w:rsidRPr="0003609A">
        <w:rPr>
          <w:spacing w:val="-7"/>
          <w:sz w:val="18"/>
        </w:rPr>
        <w:t xml:space="preserve"> </w:t>
      </w:r>
      <w:r w:rsidR="00000000" w:rsidRPr="0003609A">
        <w:rPr>
          <w:sz w:val="18"/>
        </w:rPr>
        <w:t>B,</w:t>
      </w:r>
      <w:r w:rsidR="00000000" w:rsidRPr="0003609A">
        <w:rPr>
          <w:spacing w:val="-12"/>
          <w:sz w:val="18"/>
        </w:rPr>
        <w:t xml:space="preserve"> </w:t>
      </w:r>
      <w:r w:rsidR="00000000" w:rsidRPr="0003609A">
        <w:rPr>
          <w:sz w:val="18"/>
        </w:rPr>
        <w:t>M,</w:t>
      </w:r>
      <w:r w:rsidR="00000000" w:rsidRPr="0003609A">
        <w:rPr>
          <w:spacing w:val="-10"/>
          <w:sz w:val="18"/>
        </w:rPr>
        <w:t xml:space="preserve"> </w:t>
      </w:r>
      <w:r w:rsidR="00000000" w:rsidRPr="0003609A">
        <w:rPr>
          <w:sz w:val="18"/>
        </w:rPr>
        <w:t>TAB,</w:t>
      </w:r>
      <w:r w:rsidR="00000000" w:rsidRPr="0003609A">
        <w:rPr>
          <w:spacing w:val="-12"/>
          <w:sz w:val="18"/>
        </w:rPr>
        <w:t xml:space="preserve"> </w:t>
      </w:r>
      <w:r w:rsidR="00000000" w:rsidRPr="0003609A">
        <w:rPr>
          <w:sz w:val="18"/>
        </w:rPr>
        <w:t>CapsLock</w:t>
      </w:r>
      <w:r w:rsidR="00000000" w:rsidRPr="0003609A">
        <w:rPr>
          <w:spacing w:val="-6"/>
          <w:sz w:val="18"/>
        </w:rPr>
        <w:t xml:space="preserve">, </w:t>
      </w:r>
      <w:r w:rsidR="00000000" w:rsidRPr="0003609A">
        <w:rPr>
          <w:sz w:val="18"/>
        </w:rPr>
        <w:t>Shift_L</w:t>
      </w:r>
      <w:r w:rsidR="00000000" w:rsidRPr="0003609A">
        <w:rPr>
          <w:spacing w:val="-5"/>
          <w:sz w:val="18"/>
        </w:rPr>
        <w:t xml:space="preserve">, </w:t>
      </w:r>
      <w:r w:rsidR="00000000" w:rsidRPr="0003609A">
        <w:rPr>
          <w:sz w:val="18"/>
        </w:rPr>
        <w:t>Ctrl_L</w:t>
      </w:r>
      <w:r w:rsidR="00000000" w:rsidRPr="0003609A">
        <w:rPr>
          <w:spacing w:val="-6"/>
          <w:sz w:val="18"/>
        </w:rPr>
        <w:t xml:space="preserve">, </w:t>
      </w:r>
      <w:r w:rsidR="00000000" w:rsidRPr="0003609A">
        <w:rPr>
          <w:sz w:val="18"/>
        </w:rPr>
        <w:t>Alt_L, Space</w:t>
      </w:r>
      <w:r w:rsidR="00000000" w:rsidRPr="0003609A">
        <w:rPr>
          <w:spacing w:val="26"/>
          <w:sz w:val="18"/>
        </w:rPr>
        <w:t>, ↑</w:t>
      </w:r>
      <w:r w:rsidR="00000000" w:rsidRPr="0003609A">
        <w:rPr>
          <w:rFonts w:ascii="SimSun" w:eastAsia="SimSun" w:hAnsi="SimSun"/>
          <w:sz w:val="18"/>
        </w:rPr>
        <w:t>、</w:t>
      </w:r>
      <w:r w:rsidR="00000000" w:rsidRPr="0003609A">
        <w:rPr>
          <w:sz w:val="18"/>
        </w:rPr>
        <w:t>↓</w:t>
      </w:r>
      <w:r w:rsidR="00000000" w:rsidRPr="0003609A">
        <w:rPr>
          <w:rFonts w:ascii="SimSun" w:eastAsia="SimSun" w:hAnsi="SimSun"/>
          <w:sz w:val="18"/>
        </w:rPr>
        <w:t>、</w:t>
      </w:r>
      <w:r w:rsidR="00000000" w:rsidRPr="0003609A">
        <w:rPr>
          <w:sz w:val="18"/>
        </w:rPr>
        <w:t>←</w:t>
      </w:r>
      <w:r w:rsidR="00000000" w:rsidRPr="0003609A">
        <w:rPr>
          <w:rFonts w:ascii="SimSun" w:eastAsia="SimSun" w:hAnsi="SimSun"/>
          <w:sz w:val="18"/>
        </w:rPr>
        <w:t>、</w:t>
      </w:r>
      <w:r w:rsidR="00000000" w:rsidRPr="0003609A">
        <w:rPr>
          <w:sz w:val="18"/>
        </w:rPr>
        <w:t>→</w:t>
      </w:r>
    </w:p>
    <w:p w14:paraId="44509732" w14:textId="77777777" w:rsidR="00F46453" w:rsidRDefault="00000000">
      <w:pPr>
        <w:pStyle w:val="BodyText"/>
        <w:spacing w:before="13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44509754" wp14:editId="44509755">
            <wp:simplePos x="0" y="0"/>
            <wp:positionH relativeFrom="page">
              <wp:posOffset>2141220</wp:posOffset>
            </wp:positionH>
            <wp:positionV relativeFrom="paragraph">
              <wp:posOffset>176869</wp:posOffset>
            </wp:positionV>
            <wp:extent cx="3297435" cy="1364456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7435" cy="1364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509733" w14:textId="77777777" w:rsidR="00F46453" w:rsidRDefault="00F46453">
      <w:pPr>
        <w:pStyle w:val="BodyText"/>
        <w:spacing w:before="160"/>
      </w:pPr>
    </w:p>
    <w:p w14:paraId="44509735" w14:textId="0AEDBDAC" w:rsidR="00F46453" w:rsidRDefault="00C7704C">
      <w:pPr>
        <w:rPr>
          <w:sz w:val="18"/>
        </w:rPr>
        <w:sectPr w:rsidR="00F46453" w:rsidSect="009F4BA0">
          <w:type w:val="continuous"/>
          <w:pgSz w:w="11910" w:h="16840"/>
          <w:pgMar w:top="1540" w:right="1380" w:bottom="280" w:left="1680" w:header="720" w:footer="720" w:gutter="0"/>
          <w:cols w:space="720"/>
        </w:sectPr>
      </w:pPr>
      <w:r>
        <w:rPr>
          <w:sz w:val="18"/>
        </w:rPr>
        <w:t xml:space="preserve">* </w:t>
      </w:r>
      <w:r w:rsidRPr="00C7704C">
        <w:rPr>
          <w:sz w:val="18"/>
        </w:rPr>
        <w:t xml:space="preserve">FN+INS : ajuste le mode d'éclairage du clavier, parmi 9 modes d'éclairage </w:t>
      </w:r>
    </w:p>
    <w:p w14:paraId="45986155" w14:textId="405EBB4F" w:rsidR="00954878" w:rsidRPr="00954878" w:rsidRDefault="00954878" w:rsidP="00954878">
      <w:pPr>
        <w:pStyle w:val="BodyText"/>
        <w:spacing w:before="93"/>
        <w:rPr>
          <w:szCs w:val="22"/>
        </w:rPr>
      </w:pPr>
      <w:r>
        <w:rPr>
          <w:szCs w:val="22"/>
        </w:rPr>
        <w:lastRenderedPageBreak/>
        <w:t xml:space="preserve">*  </w:t>
      </w:r>
      <w:r w:rsidRPr="00954878">
        <w:rPr>
          <w:szCs w:val="22"/>
        </w:rPr>
        <w:t>Ajustement de l'éclairage du clavier :</w:t>
      </w:r>
    </w:p>
    <w:p w14:paraId="01DAC543" w14:textId="77777777" w:rsidR="00954878" w:rsidRPr="00954878" w:rsidRDefault="00954878" w:rsidP="00954878">
      <w:pPr>
        <w:pStyle w:val="BodyText"/>
        <w:spacing w:before="93"/>
        <w:rPr>
          <w:szCs w:val="22"/>
        </w:rPr>
      </w:pPr>
      <w:r w:rsidRPr="00954878">
        <w:rPr>
          <w:szCs w:val="22"/>
        </w:rPr>
        <w:t>FN+ ( ↑↓ ) pour ajuster l'intensité de l'éclairage</w:t>
      </w:r>
    </w:p>
    <w:p w14:paraId="44509739" w14:textId="40CE447A" w:rsidR="00F46453" w:rsidRDefault="00954878" w:rsidP="00954878">
      <w:pPr>
        <w:pStyle w:val="BodyText"/>
        <w:spacing w:before="93"/>
        <w:rPr>
          <w:szCs w:val="22"/>
        </w:rPr>
      </w:pPr>
      <w:r w:rsidRPr="00954878">
        <w:rPr>
          <w:szCs w:val="22"/>
        </w:rPr>
        <w:t>FN+ ( ←→ ) pour ajuster la vitesse de l'éclairage, 3 niveaux disponibles, la valeur par défaut est le niveau 2. Réglage disponible uniquement en mode d'éclairage "breathing".</w:t>
      </w:r>
    </w:p>
    <w:p w14:paraId="2690A584" w14:textId="77777777" w:rsidR="00954878" w:rsidRDefault="00954878" w:rsidP="00954878">
      <w:pPr>
        <w:pStyle w:val="BodyText"/>
        <w:spacing w:before="93"/>
      </w:pPr>
    </w:p>
    <w:p w14:paraId="364F8746" w14:textId="3AE963D4" w:rsidR="00A166E0" w:rsidRPr="00A166E0" w:rsidRDefault="00A166E0" w:rsidP="00A166E0">
      <w:pPr>
        <w:tabs>
          <w:tab w:val="left" w:pos="328"/>
        </w:tabs>
        <w:rPr>
          <w:sz w:val="18"/>
        </w:rPr>
      </w:pPr>
      <w:r w:rsidRPr="00A166E0">
        <w:rPr>
          <w:b/>
          <w:bCs/>
          <w:sz w:val="18"/>
          <w:szCs w:val="18"/>
        </w:rPr>
        <w:t>Instructions de sécurité</w:t>
      </w:r>
      <w:r>
        <w:rPr>
          <w:b/>
          <w:bCs/>
          <w:sz w:val="18"/>
          <w:szCs w:val="18"/>
        </w:rPr>
        <w:t>:</w:t>
      </w:r>
    </w:p>
    <w:p w14:paraId="1AB0CFFD" w14:textId="77777777" w:rsidR="008A697B" w:rsidRPr="008A697B" w:rsidRDefault="008A697B" w:rsidP="00800E5F">
      <w:pPr>
        <w:pStyle w:val="BodyText"/>
        <w:numPr>
          <w:ilvl w:val="0"/>
          <w:numId w:val="5"/>
        </w:numPr>
        <w:spacing w:before="192"/>
        <w:ind w:left="540"/>
        <w:rPr>
          <w:szCs w:val="22"/>
        </w:rPr>
      </w:pPr>
      <w:r w:rsidRPr="008A697B">
        <w:rPr>
          <w:szCs w:val="22"/>
        </w:rPr>
        <w:t>Gardez le clavier éloigné des objets tranchants qui pourraient le rayer.</w:t>
      </w:r>
    </w:p>
    <w:p w14:paraId="0C27CE37" w14:textId="77777777" w:rsidR="008A697B" w:rsidRPr="008A697B" w:rsidRDefault="008A697B" w:rsidP="00800E5F">
      <w:pPr>
        <w:pStyle w:val="BodyText"/>
        <w:numPr>
          <w:ilvl w:val="0"/>
          <w:numId w:val="5"/>
        </w:numPr>
        <w:spacing w:before="192"/>
        <w:ind w:left="540"/>
        <w:rPr>
          <w:szCs w:val="22"/>
        </w:rPr>
      </w:pPr>
      <w:r w:rsidRPr="008A697B">
        <w:rPr>
          <w:szCs w:val="22"/>
        </w:rPr>
        <w:t>Ne placez pas d'objets lourds sur le clavier.</w:t>
      </w:r>
    </w:p>
    <w:p w14:paraId="6E1EDB62" w14:textId="77777777" w:rsidR="008A697B" w:rsidRPr="008A697B" w:rsidRDefault="008A697B" w:rsidP="00800E5F">
      <w:pPr>
        <w:pStyle w:val="BodyText"/>
        <w:numPr>
          <w:ilvl w:val="0"/>
          <w:numId w:val="5"/>
        </w:numPr>
        <w:spacing w:before="192"/>
        <w:ind w:left="540"/>
        <w:rPr>
          <w:szCs w:val="22"/>
        </w:rPr>
      </w:pPr>
      <w:r w:rsidRPr="008A697B">
        <w:rPr>
          <w:szCs w:val="22"/>
        </w:rPr>
        <w:t>Ne tirez pas et ne tordez pas le clavier. Ne pressez pas trop fort sur le clavier.</w:t>
      </w:r>
    </w:p>
    <w:p w14:paraId="30D342C7" w14:textId="77777777" w:rsidR="008A697B" w:rsidRPr="008A697B" w:rsidRDefault="008A697B" w:rsidP="00800E5F">
      <w:pPr>
        <w:pStyle w:val="BodyText"/>
        <w:numPr>
          <w:ilvl w:val="0"/>
          <w:numId w:val="5"/>
        </w:numPr>
        <w:spacing w:before="192"/>
        <w:ind w:left="540"/>
        <w:rPr>
          <w:szCs w:val="22"/>
        </w:rPr>
      </w:pPr>
      <w:r w:rsidRPr="008A697B">
        <w:rPr>
          <w:szCs w:val="22"/>
        </w:rPr>
        <w:t>Pour le nettoyage, essuyez délicatement le clavier avec un chiffon en coton humide.</w:t>
      </w:r>
    </w:p>
    <w:p w14:paraId="44509740" w14:textId="33B58FA8" w:rsidR="00F46453" w:rsidRDefault="008A697B" w:rsidP="00800E5F">
      <w:pPr>
        <w:pStyle w:val="BodyText"/>
        <w:numPr>
          <w:ilvl w:val="0"/>
          <w:numId w:val="5"/>
        </w:numPr>
        <w:spacing w:before="192"/>
        <w:ind w:left="540"/>
        <w:rPr>
          <w:szCs w:val="22"/>
        </w:rPr>
      </w:pPr>
      <w:r w:rsidRPr="008A697B">
        <w:rPr>
          <w:szCs w:val="22"/>
        </w:rPr>
        <w:t>Le clavier doit être déconnecté avant le nettoyage. N'utilisez pas de liquide pour nettoyer.</w:t>
      </w:r>
    </w:p>
    <w:p w14:paraId="378713BD" w14:textId="77777777" w:rsidR="008A697B" w:rsidRDefault="008A697B" w:rsidP="008A697B">
      <w:pPr>
        <w:pStyle w:val="BodyText"/>
        <w:spacing w:before="192"/>
      </w:pPr>
    </w:p>
    <w:p w14:paraId="44509742" w14:textId="27669DD5" w:rsidR="00F46453" w:rsidRDefault="00515DF9">
      <w:pPr>
        <w:pStyle w:val="BodyText"/>
        <w:spacing w:before="38"/>
        <w:rPr>
          <w:b/>
          <w:bCs/>
          <w:spacing w:val="-2"/>
        </w:rPr>
      </w:pPr>
      <w:r w:rsidRPr="00515DF9">
        <w:rPr>
          <w:b/>
          <w:bCs/>
          <w:spacing w:val="-2"/>
        </w:rPr>
        <w:t>Précautions</w:t>
      </w:r>
    </w:p>
    <w:p w14:paraId="7BFC1BB8" w14:textId="77777777" w:rsidR="00515DF9" w:rsidRDefault="00515DF9">
      <w:pPr>
        <w:pStyle w:val="BodyText"/>
        <w:spacing w:before="38"/>
        <w:rPr>
          <w:b/>
        </w:rPr>
      </w:pPr>
    </w:p>
    <w:p w14:paraId="4C76682B" w14:textId="77777777" w:rsidR="005A40F6" w:rsidRDefault="00B80E1E" w:rsidP="005A40F6">
      <w:pPr>
        <w:pStyle w:val="NormalWeb"/>
        <w:spacing w:before="0" w:beforeAutospacing="0" w:after="0" w:afterAutospacing="0" w:line="360" w:lineRule="auto"/>
        <w:rPr>
          <w:rFonts w:ascii="Tahoma" w:hAnsi="Tahoma" w:cs="Tahoma"/>
          <w:sz w:val="18"/>
          <w:szCs w:val="18"/>
          <w:lang w:val="fr-CA"/>
        </w:rPr>
      </w:pPr>
      <w:r w:rsidRPr="00B80E1E">
        <w:rPr>
          <w:rFonts w:ascii="Tahoma" w:hAnsi="Tahoma" w:cs="Tahoma"/>
          <w:sz w:val="18"/>
          <w:szCs w:val="18"/>
          <w:lang w:val="fr-CA"/>
        </w:rPr>
        <w:t>Protégez-le des enfants et des animaux de compagnie.</w:t>
      </w:r>
    </w:p>
    <w:p w14:paraId="44D050DF" w14:textId="7763D885" w:rsidR="00B80E1E" w:rsidRPr="00B80E1E" w:rsidRDefault="00B80E1E" w:rsidP="005A40F6">
      <w:pPr>
        <w:pStyle w:val="NormalWeb"/>
        <w:spacing w:before="0" w:beforeAutospacing="0" w:after="0" w:afterAutospacing="0" w:line="360" w:lineRule="auto"/>
        <w:rPr>
          <w:rFonts w:ascii="Tahoma" w:hAnsi="Tahoma" w:cs="Tahoma"/>
          <w:sz w:val="18"/>
          <w:szCs w:val="18"/>
          <w:lang w:val="fr-CA"/>
        </w:rPr>
      </w:pPr>
      <w:r w:rsidRPr="00B80E1E">
        <w:rPr>
          <w:rFonts w:ascii="Tahoma" w:hAnsi="Tahoma" w:cs="Tahoma"/>
          <w:sz w:val="18"/>
          <w:szCs w:val="18"/>
          <w:lang w:val="fr-CA"/>
        </w:rPr>
        <w:t>Protégez le produit de l'humidité. Ne pas exposer le produit à la pluie ou à un air chargé d'humidité. Protégez le produit des liquides.</w:t>
      </w:r>
    </w:p>
    <w:p w14:paraId="06BB42B9" w14:textId="77777777" w:rsidR="00B80E1E" w:rsidRPr="00B80E1E" w:rsidRDefault="00B80E1E" w:rsidP="005A40F6">
      <w:pPr>
        <w:pStyle w:val="NormalWeb"/>
        <w:spacing w:before="0" w:beforeAutospacing="0" w:after="0" w:afterAutospacing="0" w:line="360" w:lineRule="auto"/>
        <w:rPr>
          <w:rFonts w:ascii="Tahoma" w:hAnsi="Tahoma" w:cs="Tahoma"/>
          <w:sz w:val="18"/>
          <w:szCs w:val="18"/>
          <w:lang w:val="fr-CA"/>
        </w:rPr>
      </w:pPr>
      <w:r w:rsidRPr="00B80E1E">
        <w:rPr>
          <w:rFonts w:ascii="Tahoma" w:hAnsi="Tahoma" w:cs="Tahoma"/>
          <w:sz w:val="18"/>
          <w:szCs w:val="18"/>
          <w:lang w:val="fr-CA"/>
        </w:rPr>
        <w:t>Protégez le produit du feu et des sources de chaleur. Ne rapprochez pas le produit du feu ou d'autres sources de chaleur (poêles, radiateurs, etc.).</w:t>
      </w:r>
    </w:p>
    <w:p w14:paraId="54326CB1" w14:textId="77777777" w:rsidR="006D2FEC" w:rsidRDefault="00B80E1E" w:rsidP="008B020C">
      <w:pPr>
        <w:pStyle w:val="NormalWeb"/>
        <w:spacing w:before="0" w:beforeAutospacing="0" w:after="0" w:afterAutospacing="0" w:line="360" w:lineRule="auto"/>
        <w:rPr>
          <w:rFonts w:ascii="Tahoma" w:hAnsi="Tahoma" w:cs="Tahoma"/>
          <w:sz w:val="18"/>
          <w:szCs w:val="18"/>
          <w:lang w:val="fr-CA"/>
        </w:rPr>
      </w:pPr>
      <w:r w:rsidRPr="00B80E1E">
        <w:rPr>
          <w:rFonts w:ascii="Tahoma" w:hAnsi="Tahoma" w:cs="Tahoma"/>
          <w:sz w:val="18"/>
          <w:szCs w:val="18"/>
          <w:lang w:val="fr-CA"/>
        </w:rPr>
        <w:t>Élimination du produit. Ne jetez pas le produit ni les autres composants électroniques avec les déchets ménagers. Utilisez uniquement des centres spécialisés pour la collecte des déchets électroniques.</w:t>
      </w:r>
    </w:p>
    <w:p w14:paraId="3B3D73E1" w14:textId="77777777" w:rsidR="006D2FEC" w:rsidRDefault="006D2FEC" w:rsidP="008B020C">
      <w:pPr>
        <w:pStyle w:val="NormalWeb"/>
        <w:spacing w:before="0" w:beforeAutospacing="0" w:after="0" w:afterAutospacing="0" w:line="360" w:lineRule="auto"/>
        <w:rPr>
          <w:rFonts w:ascii="Tahoma" w:hAnsi="Tahoma" w:cs="Tahoma"/>
          <w:sz w:val="18"/>
          <w:szCs w:val="18"/>
          <w:lang w:val="fr-CA"/>
        </w:rPr>
      </w:pPr>
    </w:p>
    <w:p w14:paraId="427FEFC2" w14:textId="3F934A91" w:rsidR="00515DF9" w:rsidRPr="008B020C" w:rsidRDefault="008B020C" w:rsidP="008B020C">
      <w:pPr>
        <w:pStyle w:val="NormalWeb"/>
        <w:spacing w:before="0" w:beforeAutospacing="0" w:after="0" w:afterAutospacing="0" w:line="360" w:lineRule="auto"/>
        <w:rPr>
          <w:rFonts w:ascii="Tahoma" w:hAnsi="Tahoma" w:cs="Tahoma"/>
          <w:sz w:val="18"/>
          <w:szCs w:val="18"/>
          <w:lang w:val="fr-CA"/>
        </w:rPr>
      </w:pPr>
      <w:r w:rsidRPr="006D2FEC">
        <w:rPr>
          <w:b/>
          <w:bCs/>
          <w:sz w:val="18"/>
          <w:szCs w:val="18"/>
          <w:lang w:val="fr-CA"/>
        </w:rPr>
        <w:t>ÉLIMINATION DES DÉCHETS :</w:t>
      </w:r>
    </w:p>
    <w:p w14:paraId="500F15D5" w14:textId="77777777" w:rsidR="008B020C" w:rsidRDefault="008B020C">
      <w:pPr>
        <w:spacing w:line="168" w:lineRule="exact"/>
        <w:ind w:left="766"/>
        <w:rPr>
          <w:b/>
          <w:bCs/>
          <w:sz w:val="18"/>
          <w:szCs w:val="18"/>
        </w:rPr>
      </w:pPr>
    </w:p>
    <w:p w14:paraId="1D6BAA4A" w14:textId="77777777" w:rsidR="008B020C" w:rsidRDefault="008B020C">
      <w:pPr>
        <w:spacing w:line="168" w:lineRule="exact"/>
        <w:ind w:left="766"/>
        <w:rPr>
          <w:sz w:val="16"/>
        </w:rPr>
      </w:pPr>
    </w:p>
    <w:p w14:paraId="4450974D" w14:textId="62AAA73F" w:rsidR="00F46453" w:rsidRPr="008B020C" w:rsidRDefault="009D3331" w:rsidP="00BB290A">
      <w:pPr>
        <w:spacing w:line="276" w:lineRule="auto"/>
        <w:ind w:left="990"/>
        <w:contextualSpacing/>
        <w:jc w:val="both"/>
        <w:rPr>
          <w:sz w:val="18"/>
          <w:szCs w:val="18"/>
        </w:rPr>
      </w:pPr>
      <w:r w:rsidRPr="008B020C">
        <w:rPr>
          <w:b/>
          <w:noProof/>
          <w:position w:val="-21"/>
          <w:sz w:val="18"/>
          <w:szCs w:val="18"/>
        </w:rPr>
        <w:drawing>
          <wp:anchor distT="0" distB="0" distL="114300" distR="114300" simplePos="0" relativeHeight="487590400" behindDoc="0" locked="0" layoutInCell="1" allowOverlap="1" wp14:anchorId="08FCC03E" wp14:editId="3DD71180">
            <wp:simplePos x="0" y="0"/>
            <wp:positionH relativeFrom="column">
              <wp:posOffset>161925</wp:posOffset>
            </wp:positionH>
            <wp:positionV relativeFrom="paragraph">
              <wp:posOffset>100965</wp:posOffset>
            </wp:positionV>
            <wp:extent cx="323850" cy="333375"/>
            <wp:effectExtent l="0" t="0" r="0" b="9525"/>
            <wp:wrapSquare wrapText="bothSides"/>
            <wp:docPr id="4" name="Image 4" descr="A black line drawing of a trash ca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A black line drawing of a trash ca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07BE" w:rsidRPr="008B020C">
        <w:rPr>
          <w:sz w:val="18"/>
          <w:szCs w:val="18"/>
        </w:rPr>
        <w:t>Le symbole ci-joint indique qu'en conformité avec les lois et réglementations locales, votre produit et/ou sa batterie doivent être éliminés séparément des déchets ménagers. Lorsque ce produit arrive à la fin de sa durée de vie, veuillez le remettre à un point de collecte désigné par les autorités locales. Pour des informations sur les centres de collecte locaux, veuillez contacter la mairie de votre localité.</w:t>
      </w:r>
    </w:p>
    <w:p w14:paraId="2B8AFCA0" w14:textId="29C35C6B" w:rsidR="009D3331" w:rsidRDefault="009D3331" w:rsidP="008407BE">
      <w:pPr>
        <w:contextualSpacing/>
        <w:jc w:val="both"/>
      </w:pPr>
    </w:p>
    <w:p w14:paraId="4450974E" w14:textId="4884BABB" w:rsidR="00F46453" w:rsidRDefault="00054FD1">
      <w:pPr>
        <w:pStyle w:val="BodyText"/>
        <w:spacing w:before="0"/>
        <w:ind w:left="120"/>
      </w:pPr>
      <w:r w:rsidRPr="00054FD1">
        <w:t>Par la présente, nous déclarons que notre produit est conforme à la Directive 2014/30/UE</w:t>
      </w:r>
      <w:r w:rsidR="00000000">
        <w:rPr>
          <w:spacing w:val="-2"/>
        </w:rPr>
        <w:t>.</w:t>
      </w:r>
    </w:p>
    <w:p w14:paraId="4450974F" w14:textId="08BA0050" w:rsidR="00F46453" w:rsidRDefault="00000000">
      <w:pPr>
        <w:pStyle w:val="BodyText"/>
        <w:spacing w:before="178"/>
        <w:rPr>
          <w:sz w:val="20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44509758" wp14:editId="44509759">
            <wp:simplePos x="0" y="0"/>
            <wp:positionH relativeFrom="page">
              <wp:posOffset>1228396</wp:posOffset>
            </wp:positionH>
            <wp:positionV relativeFrom="paragraph">
              <wp:posOffset>281562</wp:posOffset>
            </wp:positionV>
            <wp:extent cx="1034457" cy="264033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4457" cy="264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46453">
      <w:pgSz w:w="11910" w:h="16840"/>
      <w:pgMar w:top="13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2F62"/>
    <w:multiLevelType w:val="hybridMultilevel"/>
    <w:tmpl w:val="1EC84A02"/>
    <w:lvl w:ilvl="0" w:tplc="99E0D242">
      <w:numFmt w:val="bullet"/>
      <w:lvlText w:val="*"/>
      <w:lvlJc w:val="left"/>
      <w:pPr>
        <w:ind w:left="173" w:hanging="15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DD4AE50C">
      <w:numFmt w:val="bullet"/>
      <w:lvlText w:val="•"/>
      <w:lvlJc w:val="left"/>
      <w:pPr>
        <w:ind w:left="1016" w:hanging="154"/>
      </w:pPr>
      <w:rPr>
        <w:rFonts w:hint="default"/>
        <w:lang w:val="ro-RO" w:eastAsia="en-US" w:bidi="ar-SA"/>
      </w:rPr>
    </w:lvl>
    <w:lvl w:ilvl="2" w:tplc="C498932E">
      <w:numFmt w:val="bullet"/>
      <w:lvlText w:val="•"/>
      <w:lvlJc w:val="left"/>
      <w:pPr>
        <w:ind w:left="1853" w:hanging="154"/>
      </w:pPr>
      <w:rPr>
        <w:rFonts w:hint="default"/>
        <w:lang w:val="ro-RO" w:eastAsia="en-US" w:bidi="ar-SA"/>
      </w:rPr>
    </w:lvl>
    <w:lvl w:ilvl="3" w:tplc="D5F22048">
      <w:numFmt w:val="bullet"/>
      <w:lvlText w:val="•"/>
      <w:lvlJc w:val="left"/>
      <w:pPr>
        <w:ind w:left="2689" w:hanging="154"/>
      </w:pPr>
      <w:rPr>
        <w:rFonts w:hint="default"/>
        <w:lang w:val="ro-RO" w:eastAsia="en-US" w:bidi="ar-SA"/>
      </w:rPr>
    </w:lvl>
    <w:lvl w:ilvl="4" w:tplc="C1B6E106">
      <w:numFmt w:val="bullet"/>
      <w:lvlText w:val="•"/>
      <w:lvlJc w:val="left"/>
      <w:pPr>
        <w:ind w:left="3526" w:hanging="154"/>
      </w:pPr>
      <w:rPr>
        <w:rFonts w:hint="default"/>
        <w:lang w:val="ro-RO" w:eastAsia="en-US" w:bidi="ar-SA"/>
      </w:rPr>
    </w:lvl>
    <w:lvl w:ilvl="5" w:tplc="4F144592">
      <w:numFmt w:val="bullet"/>
      <w:lvlText w:val="•"/>
      <w:lvlJc w:val="left"/>
      <w:pPr>
        <w:ind w:left="4363" w:hanging="154"/>
      </w:pPr>
      <w:rPr>
        <w:rFonts w:hint="default"/>
        <w:lang w:val="ro-RO" w:eastAsia="en-US" w:bidi="ar-SA"/>
      </w:rPr>
    </w:lvl>
    <w:lvl w:ilvl="6" w:tplc="71B6EF86">
      <w:numFmt w:val="bullet"/>
      <w:lvlText w:val="•"/>
      <w:lvlJc w:val="left"/>
      <w:pPr>
        <w:ind w:left="5199" w:hanging="154"/>
      </w:pPr>
      <w:rPr>
        <w:rFonts w:hint="default"/>
        <w:lang w:val="ro-RO" w:eastAsia="en-US" w:bidi="ar-SA"/>
      </w:rPr>
    </w:lvl>
    <w:lvl w:ilvl="7" w:tplc="A3266816">
      <w:numFmt w:val="bullet"/>
      <w:lvlText w:val="•"/>
      <w:lvlJc w:val="left"/>
      <w:pPr>
        <w:ind w:left="6036" w:hanging="154"/>
      </w:pPr>
      <w:rPr>
        <w:rFonts w:hint="default"/>
        <w:lang w:val="ro-RO" w:eastAsia="en-US" w:bidi="ar-SA"/>
      </w:rPr>
    </w:lvl>
    <w:lvl w:ilvl="8" w:tplc="B39E2B02">
      <w:numFmt w:val="bullet"/>
      <w:lvlText w:val="•"/>
      <w:lvlJc w:val="left"/>
      <w:pPr>
        <w:ind w:left="6873" w:hanging="154"/>
      </w:pPr>
      <w:rPr>
        <w:rFonts w:hint="default"/>
        <w:lang w:val="ro-RO" w:eastAsia="en-US" w:bidi="ar-SA"/>
      </w:rPr>
    </w:lvl>
  </w:abstractNum>
  <w:abstractNum w:abstractNumId="1" w15:restartNumberingAfterBreak="0">
    <w:nsid w:val="131C5583"/>
    <w:multiLevelType w:val="hybridMultilevel"/>
    <w:tmpl w:val="AFEC9E44"/>
    <w:lvl w:ilvl="0" w:tplc="96EC8914">
      <w:numFmt w:val="bullet"/>
      <w:lvlText w:val="•"/>
      <w:lvlJc w:val="left"/>
      <w:pPr>
        <w:ind w:left="720" w:hanging="360"/>
      </w:pPr>
      <w:rPr>
        <w:rFonts w:hint="default"/>
        <w:lang w:val="zh-TW" w:eastAsia="zh-TW" w:bidi="zh-TW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66588"/>
    <w:multiLevelType w:val="hybridMultilevel"/>
    <w:tmpl w:val="4BE87D74"/>
    <w:lvl w:ilvl="0" w:tplc="B498A6C4">
      <w:numFmt w:val="bullet"/>
      <w:lvlText w:val="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D3ECD"/>
    <w:multiLevelType w:val="hybridMultilevel"/>
    <w:tmpl w:val="F71ED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0253D"/>
    <w:multiLevelType w:val="hybridMultilevel"/>
    <w:tmpl w:val="8B6E822A"/>
    <w:lvl w:ilvl="0" w:tplc="0306720E">
      <w:start w:val="1"/>
      <w:numFmt w:val="decimal"/>
      <w:lvlText w:val="%1."/>
      <w:lvlJc w:val="left"/>
      <w:pPr>
        <w:ind w:left="329" w:hanging="209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ro-RO" w:eastAsia="en-US" w:bidi="ar-SA"/>
      </w:rPr>
    </w:lvl>
    <w:lvl w:ilvl="1" w:tplc="11148028">
      <w:numFmt w:val="bullet"/>
      <w:lvlText w:val="•"/>
      <w:lvlJc w:val="left"/>
      <w:pPr>
        <w:ind w:left="1142" w:hanging="209"/>
      </w:pPr>
      <w:rPr>
        <w:rFonts w:hint="default"/>
        <w:lang w:val="ro-RO" w:eastAsia="en-US" w:bidi="ar-SA"/>
      </w:rPr>
    </w:lvl>
    <w:lvl w:ilvl="2" w:tplc="F13E961E">
      <w:numFmt w:val="bullet"/>
      <w:lvlText w:val="•"/>
      <w:lvlJc w:val="left"/>
      <w:pPr>
        <w:ind w:left="1965" w:hanging="209"/>
      </w:pPr>
      <w:rPr>
        <w:rFonts w:hint="default"/>
        <w:lang w:val="ro-RO" w:eastAsia="en-US" w:bidi="ar-SA"/>
      </w:rPr>
    </w:lvl>
    <w:lvl w:ilvl="3" w:tplc="6488428E">
      <w:numFmt w:val="bullet"/>
      <w:lvlText w:val="•"/>
      <w:lvlJc w:val="left"/>
      <w:pPr>
        <w:ind w:left="2787" w:hanging="209"/>
      </w:pPr>
      <w:rPr>
        <w:rFonts w:hint="default"/>
        <w:lang w:val="ro-RO" w:eastAsia="en-US" w:bidi="ar-SA"/>
      </w:rPr>
    </w:lvl>
    <w:lvl w:ilvl="4" w:tplc="B876F5CC">
      <w:numFmt w:val="bullet"/>
      <w:lvlText w:val="•"/>
      <w:lvlJc w:val="left"/>
      <w:pPr>
        <w:ind w:left="3610" w:hanging="209"/>
      </w:pPr>
      <w:rPr>
        <w:rFonts w:hint="default"/>
        <w:lang w:val="ro-RO" w:eastAsia="en-US" w:bidi="ar-SA"/>
      </w:rPr>
    </w:lvl>
    <w:lvl w:ilvl="5" w:tplc="57B07588">
      <w:numFmt w:val="bullet"/>
      <w:lvlText w:val="•"/>
      <w:lvlJc w:val="left"/>
      <w:pPr>
        <w:ind w:left="4433" w:hanging="209"/>
      </w:pPr>
      <w:rPr>
        <w:rFonts w:hint="default"/>
        <w:lang w:val="ro-RO" w:eastAsia="en-US" w:bidi="ar-SA"/>
      </w:rPr>
    </w:lvl>
    <w:lvl w:ilvl="6" w:tplc="4636F7D6">
      <w:numFmt w:val="bullet"/>
      <w:lvlText w:val="•"/>
      <w:lvlJc w:val="left"/>
      <w:pPr>
        <w:ind w:left="5255" w:hanging="209"/>
      </w:pPr>
      <w:rPr>
        <w:rFonts w:hint="default"/>
        <w:lang w:val="ro-RO" w:eastAsia="en-US" w:bidi="ar-SA"/>
      </w:rPr>
    </w:lvl>
    <w:lvl w:ilvl="7" w:tplc="8DEAB5D6">
      <w:numFmt w:val="bullet"/>
      <w:lvlText w:val="•"/>
      <w:lvlJc w:val="left"/>
      <w:pPr>
        <w:ind w:left="6078" w:hanging="209"/>
      </w:pPr>
      <w:rPr>
        <w:rFonts w:hint="default"/>
        <w:lang w:val="ro-RO" w:eastAsia="en-US" w:bidi="ar-SA"/>
      </w:rPr>
    </w:lvl>
    <w:lvl w:ilvl="8" w:tplc="6F60432A">
      <w:numFmt w:val="bullet"/>
      <w:lvlText w:val="•"/>
      <w:lvlJc w:val="left"/>
      <w:pPr>
        <w:ind w:left="6901" w:hanging="209"/>
      </w:pPr>
      <w:rPr>
        <w:rFonts w:hint="default"/>
        <w:lang w:val="ro-RO" w:eastAsia="en-US" w:bidi="ar-SA"/>
      </w:rPr>
    </w:lvl>
  </w:abstractNum>
  <w:num w:numId="1" w16cid:durableId="954141327">
    <w:abstractNumId w:val="4"/>
  </w:num>
  <w:num w:numId="2" w16cid:durableId="1719009619">
    <w:abstractNumId w:val="0"/>
  </w:num>
  <w:num w:numId="3" w16cid:durableId="998078889">
    <w:abstractNumId w:val="1"/>
  </w:num>
  <w:num w:numId="4" w16cid:durableId="719088429">
    <w:abstractNumId w:val="2"/>
  </w:num>
  <w:num w:numId="5" w16cid:durableId="877938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6453"/>
    <w:rsid w:val="0003609A"/>
    <w:rsid w:val="00054FD1"/>
    <w:rsid w:val="0022508F"/>
    <w:rsid w:val="00301A70"/>
    <w:rsid w:val="00363C42"/>
    <w:rsid w:val="00422D81"/>
    <w:rsid w:val="00515DF9"/>
    <w:rsid w:val="005A40F6"/>
    <w:rsid w:val="005B6519"/>
    <w:rsid w:val="006435C4"/>
    <w:rsid w:val="006D2FEC"/>
    <w:rsid w:val="0070447B"/>
    <w:rsid w:val="007B7EE5"/>
    <w:rsid w:val="00800E5F"/>
    <w:rsid w:val="008407BE"/>
    <w:rsid w:val="008A697B"/>
    <w:rsid w:val="008B020C"/>
    <w:rsid w:val="00954878"/>
    <w:rsid w:val="009B29E5"/>
    <w:rsid w:val="009B5AB9"/>
    <w:rsid w:val="009D3331"/>
    <w:rsid w:val="009F4BA0"/>
    <w:rsid w:val="00A166E0"/>
    <w:rsid w:val="00A3436F"/>
    <w:rsid w:val="00B66D6D"/>
    <w:rsid w:val="00B80E1E"/>
    <w:rsid w:val="00B81C76"/>
    <w:rsid w:val="00BB290A"/>
    <w:rsid w:val="00BE1190"/>
    <w:rsid w:val="00C6175A"/>
    <w:rsid w:val="00C7704C"/>
    <w:rsid w:val="00CE4D40"/>
    <w:rsid w:val="00CE5D5A"/>
    <w:rsid w:val="00D54208"/>
    <w:rsid w:val="00D94155"/>
    <w:rsid w:val="00F20215"/>
    <w:rsid w:val="00F46453"/>
    <w:rsid w:val="00F5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09717"/>
  <w15:docId w15:val="{EDF701A0-3224-456F-9AD3-2A5682FA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ro-RO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5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95"/>
      <w:ind w:left="273" w:hanging="15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F4B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4BA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80E1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2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HB092</dc:title>
  <dc:creator>Administrator</dc:creator>
  <cp:lastModifiedBy>ovidiu stanescu</cp:lastModifiedBy>
  <cp:revision>36</cp:revision>
  <dcterms:created xsi:type="dcterms:W3CDTF">2024-10-02T10:19:00Z</dcterms:created>
  <dcterms:modified xsi:type="dcterms:W3CDTF">2024-10-02T12:24:00Z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2024-10-02T00:00:00Z</vt:filetime>
  </property>
  <property fmtid="{D5CDD505-2E9C-101B-9397-08002B2CF9AE}" pid="5" name="Producer">
    <vt:lpwstr>Microsoft® Word 2019</vt:lpwstr>
  </property>
</Properties>
</file>